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b/>
          <w:szCs w:val="28"/>
        </w:rPr>
      </w:pPr>
      <w:r w:rsidRPr="008D062A">
        <w:rPr>
          <w:rFonts w:cs="Times New Roman"/>
          <w:b/>
          <w:szCs w:val="28"/>
        </w:rPr>
        <w:t>KHOA PHÁP LUẬT THƯƠNG MẠI QUỐC TẾ</w:t>
      </w: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b/>
          <w:szCs w:val="28"/>
        </w:rPr>
      </w:pPr>
      <w:r w:rsidRPr="008D062A">
        <w:rPr>
          <w:rFonts w:cs="Times New Roman"/>
          <w:b/>
          <w:szCs w:val="28"/>
        </w:rPr>
        <w:t>Bộ môn Pháp luật về giải quyết tranh chấp thương mại quốc tế</w:t>
      </w: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b/>
          <w:szCs w:val="28"/>
        </w:rPr>
      </w:pPr>
      <w:r w:rsidRPr="008D062A">
        <w:rPr>
          <w:rFonts w:cs="Times New Roman"/>
          <w:b/>
          <w:szCs w:val="28"/>
        </w:rPr>
        <w:t>***</w:t>
      </w: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szCs w:val="28"/>
        </w:rPr>
      </w:pP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b/>
          <w:szCs w:val="28"/>
        </w:rPr>
      </w:pPr>
      <w:r w:rsidRPr="008D062A">
        <w:rPr>
          <w:rFonts w:cs="Times New Roman"/>
          <w:b/>
          <w:szCs w:val="28"/>
        </w:rPr>
        <w:t xml:space="preserve">PHỤ LỤC 1: </w:t>
      </w: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rFonts w:cs="Times New Roman"/>
          <w:b/>
          <w:szCs w:val="28"/>
        </w:rPr>
      </w:pPr>
      <w:r w:rsidRPr="008D062A">
        <w:rPr>
          <w:rFonts w:cs="Times New Roman"/>
          <w:b/>
          <w:szCs w:val="28"/>
        </w:rPr>
        <w:t>DANH MỤC ĐỀ TÀI KHOÁ LUẬN TỐT NGHIỆP</w:t>
      </w:r>
    </w:p>
    <w:p w:rsidR="006C4C1B" w:rsidRPr="008D062A" w:rsidRDefault="006C4C1B" w:rsidP="006C4C1B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both"/>
        <w:rPr>
          <w:rFonts w:cs="Times New Roman"/>
          <w:b/>
          <w:szCs w:val="28"/>
        </w:rPr>
      </w:pPr>
    </w:p>
    <w:tbl>
      <w:tblPr>
        <w:tblStyle w:val="TableGrid"/>
        <w:tblW w:w="9288" w:type="dxa"/>
        <w:tblLook w:val="04A0"/>
      </w:tblPr>
      <w:tblGrid>
        <w:gridCol w:w="746"/>
        <w:gridCol w:w="4766"/>
        <w:gridCol w:w="3776"/>
      </w:tblGrid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b/>
                <w:sz w:val="28"/>
                <w:szCs w:val="28"/>
              </w:rPr>
              <w:t>ĐỀ TÀI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b/>
                <w:sz w:val="28"/>
                <w:szCs w:val="28"/>
              </w:rPr>
              <w:t>TÊN HỌC PHÂN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spacing w:line="312" w:lineRule="auto"/>
              <w:ind w:lef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Nhượng quyền thương mại của doanh nghiệp nước ngoài ở Việt Nam – Thực trạng, khung pháp luật và một vài khuyến nghị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ind w:lef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Nhượng quyền thương mại của doanh nghiệp Việt Nam ở nước ngoài – thực trạng và giải pháp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ind w:lef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Mở rộng hệ thống nhượng quyền thương mại của doanh nghiệp Việt Nam ra nước ngoài – Thực trạng, khung pháp luật và một vài khuyến nghị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ind w:lef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Hoàn thiện và thực thi Pháp luật về nhượng quyền thương mại nhằm mục đích phát triển doanh nghiệp nhỏ và vừa ở Việt Nam – Kinh nghiệm quốc tế và giải pháp cho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ind w:lef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Hợp đồng Li-xăng quốc tế - Một số vấn đề pháp lý cơ bản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Bảo hộ quốc tế về nhãn hiệu của doanh nghiệp Việt Nam – Thực trạng, khung pháp luật và một vài khuyến nghị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Bảo hộ quốc tế về tài sản trí tuệ của các doanh nghiệp dệt may Việt Nam – Thực trạng và giải pháp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Bảo hộ quốc tế về tài sản trí tuệ của các doanh nghiệp kinh doanh trong ngành thực phẩm của Việt Nam – Thực trạng và giải pháp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Bảo hộ quốc tế về tài sản trí tuệ của các công ty công nghệ thông tin Việt Nam – Thực trạng và giải pháp.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Những quy định pháp lý về quyền sở hữu trí tuệ trong Hiệp định TPP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Những quy định pháp lý về quyền sở hữu trí tuệ trong một số FTAs mà Việt Nam đã ký kết – Một số khía cạnh so sánh và bình luận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SHTT trong hoạt động TMQT của doanh nghiệp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Quyền miễn trừ quốc gia trong việc thực thi phán quyết trọng tài thương mại quốc tế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Công nhận và thực thi phán quyết của trọng tài nước ngoài ở Việt Nam – Thực trạng và giải pháp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thương mại quốc tế bằng trọng tài ad-hoc - Những vấn đề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thương mại quốc tế trước Tòa án công lý quốc tế (ICJ) và Toà trọng tài (PCA) – Những vấn đề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đầu tư  liên quan đến các nước đang phát triển tại Trung tâm trọng tài đầu tư quốc tế ICSID – Bài học đối với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thương mại quốc tế giữa các doanh nghiệp trước tòa án quốc gia – Những vấn đề lý luận và thực tiễn tại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hợp đồng thươmg mại quốc tế bằng các phương thức thay thế (ADR) –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Vấn đề giải quyết tranh chấp trong hợp đồng –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liên quan đến sản phẩm tương tự trong WTO – Những án lệ điển hình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Các nước đang phát triển với cơ chế giải quyết tranh chấp thương mại quốc tế của WTO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Tranh chấp về các biện pháp khắc phục thương mại trước WTO – Quy định pháp luật và kinh nghiệm thực tế của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Vai trò của án lệ trong cơ chế giải quyết tranh chấp của WTO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Biện pháp trả đũa trong giải quyết tranh chấp tại WTO – Quy định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Chế tài trong giải quyết tranh chấp thương mại quốc tế  –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Vấn đề quốc hữu hoá và bảo hộ ngoại giao trong tranh chấp đầu tư quốc tế -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Cơ chế giải quyết tranh chấp theo Hiệp định đối tác xuyên Thái Bình Dương (TPP)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Giải quyết tranh chấp TMQT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 xml:space="preserve">Án lệ trong hệ thống Common Law và </w:t>
            </w:r>
            <w:r w:rsidRPr="008D0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Civil Law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Nghiên cứu và phân tích án lệ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Kinh nghiệm áp dụng án lệ tại một số nước theo hệ thống Common Law và khả năng áp dụng tại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Nghiên cứu và phân tích án lệ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Vị trí của án lệ trong các hệ thống pháp luật thuộc dòng họ Civil Law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Nghiên cứu và phân tích án lệ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Kinh nghiệm áp dụng án lệ tại một số nước theo hệ thống Civil Law và khả năng áp dụng tại Việt Nam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Nghiên cứu và phân tích án lệ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6C4C1B" w:rsidRPr="008D062A" w:rsidRDefault="006C4C1B" w:rsidP="00BF65CE">
            <w:pPr>
              <w:tabs>
                <w:tab w:val="left" w:pos="27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Áp dụng án lệ tại Việt Nam – Những vấn đề lý luận và thực tiễn</w:t>
            </w:r>
          </w:p>
        </w:tc>
        <w:tc>
          <w:tcPr>
            <w:tcW w:w="3776" w:type="dxa"/>
          </w:tcPr>
          <w:p w:rsidR="006C4C1B" w:rsidRPr="008D062A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2A">
              <w:rPr>
                <w:rFonts w:ascii="Times New Roman" w:hAnsi="Times New Roman" w:cs="Times New Roman"/>
                <w:sz w:val="28"/>
                <w:szCs w:val="28"/>
              </w:rPr>
              <w:t>Nghiên cứu và phân tích án lệ</w:t>
            </w:r>
          </w:p>
        </w:tc>
      </w:tr>
      <w:tr w:rsidR="006C4C1B" w:rsidRPr="008D062A" w:rsidTr="00BF65CE">
        <w:tc>
          <w:tcPr>
            <w:tcW w:w="746" w:type="dxa"/>
          </w:tcPr>
          <w:p w:rsidR="006C4C1B" w:rsidRPr="008D062A" w:rsidRDefault="006C4C1B" w:rsidP="00BF65CE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450"/>
                <w:tab w:val="left" w:pos="1260"/>
              </w:tabs>
              <w:spacing w:line="312" w:lineRule="auto"/>
              <w:ind w:hanging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2" w:type="dxa"/>
            <w:gridSpan w:val="2"/>
          </w:tcPr>
          <w:p w:rsidR="006C4C1B" w:rsidRPr="001A2E8C" w:rsidRDefault="006C4C1B" w:rsidP="00BF65CE">
            <w:pPr>
              <w:tabs>
                <w:tab w:val="left" w:pos="270"/>
                <w:tab w:val="left" w:pos="360"/>
                <w:tab w:val="left" w:pos="450"/>
                <w:tab w:val="left" w:pos="630"/>
                <w:tab w:val="left" w:pos="810"/>
                <w:tab w:val="left" w:pos="990"/>
              </w:tabs>
              <w:spacing w:line="312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2E8C">
              <w:rPr>
                <w:rFonts w:ascii="Times New Roman" w:hAnsi="Times New Roman" w:cs="Times New Roman"/>
                <w:i/>
                <w:sz w:val="28"/>
                <w:szCs w:val="28"/>
              </w:rPr>
              <w:t>Sinh viên có thể lựa chọn các đề tài khác nếu được Giảng viên hướng dẫn đồng ý và Bộ môn chấp thuận.</w:t>
            </w:r>
          </w:p>
        </w:tc>
      </w:tr>
    </w:tbl>
    <w:p w:rsidR="006C4C1B" w:rsidRPr="008D062A" w:rsidRDefault="006C4C1B" w:rsidP="006C4C1B">
      <w:pPr>
        <w:spacing w:line="312" w:lineRule="auto"/>
        <w:jc w:val="center"/>
        <w:rPr>
          <w:rFonts w:cs="Times New Roman"/>
          <w:b/>
          <w:szCs w:val="28"/>
        </w:rPr>
      </w:pPr>
    </w:p>
    <w:p w:rsidR="006C4C1B" w:rsidRPr="006D2405" w:rsidRDefault="006D2405" w:rsidP="006D2405">
      <w:pPr>
        <w:spacing w:line="312" w:lineRule="auto"/>
        <w:ind w:left="2880" w:firstLine="720"/>
        <w:jc w:val="both"/>
        <w:rPr>
          <w:rFonts w:cs="Times New Roman"/>
          <w:i/>
          <w:szCs w:val="28"/>
        </w:rPr>
      </w:pPr>
      <w:r w:rsidRPr="006D2405">
        <w:rPr>
          <w:rFonts w:cs="Times New Roman"/>
          <w:i/>
          <w:szCs w:val="28"/>
        </w:rPr>
        <w:t>Hà Nội, ngày 23 tháng 11 năm 2015</w:t>
      </w:r>
    </w:p>
    <w:p w:rsidR="006D2405" w:rsidRDefault="006D2405" w:rsidP="006D2405">
      <w:pPr>
        <w:spacing w:line="312" w:lineRule="auto"/>
        <w:ind w:left="3600" w:firstLine="72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Trưởng Bộ môn</w:t>
      </w:r>
    </w:p>
    <w:p w:rsidR="006D2405" w:rsidRDefault="006D2405" w:rsidP="006D2405">
      <w:pPr>
        <w:spacing w:line="312" w:lineRule="auto"/>
        <w:ind w:left="4320" w:firstLine="72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(đã ký)</w:t>
      </w:r>
    </w:p>
    <w:p w:rsidR="006D2405" w:rsidRPr="006D2405" w:rsidRDefault="006D2405" w:rsidP="006D2405">
      <w:pPr>
        <w:spacing w:line="312" w:lineRule="auto"/>
        <w:ind w:left="3600"/>
        <w:jc w:val="both"/>
        <w:rPr>
          <w:rFonts w:cs="Times New Roman"/>
          <w:b/>
          <w:szCs w:val="28"/>
        </w:rPr>
      </w:pPr>
      <w:r w:rsidRPr="006D2405">
        <w:rPr>
          <w:rFonts w:cs="Times New Roman"/>
          <w:b/>
          <w:szCs w:val="28"/>
        </w:rPr>
        <w:t xml:space="preserve">       TS. Nguyễn Bá Bình</w:t>
      </w:r>
    </w:p>
    <w:p w:rsidR="00150A35" w:rsidRDefault="00150A35"/>
    <w:sectPr w:rsidR="00150A35" w:rsidSect="00B723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47" w:rsidRDefault="00560F47" w:rsidP="006C4C1B">
      <w:pPr>
        <w:spacing w:after="0" w:line="240" w:lineRule="auto"/>
      </w:pPr>
      <w:r>
        <w:separator/>
      </w:r>
    </w:p>
  </w:endnote>
  <w:endnote w:type="continuationSeparator" w:id="0">
    <w:p w:rsidR="00560F47" w:rsidRDefault="00560F47" w:rsidP="006C4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1B" w:rsidRDefault="006C4C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76"/>
      <w:docPartObj>
        <w:docPartGallery w:val="Page Numbers (Bottom of Page)"/>
        <w:docPartUnique/>
      </w:docPartObj>
    </w:sdtPr>
    <w:sdtContent>
      <w:p w:rsidR="006C4C1B" w:rsidRDefault="00087011">
        <w:pPr>
          <w:pStyle w:val="Footer"/>
          <w:jc w:val="right"/>
        </w:pPr>
        <w:fldSimple w:instr=" PAGE   \* MERGEFORMAT ">
          <w:r w:rsidR="006D2405">
            <w:rPr>
              <w:noProof/>
            </w:rPr>
            <w:t>1</w:t>
          </w:r>
        </w:fldSimple>
      </w:p>
    </w:sdtContent>
  </w:sdt>
  <w:p w:rsidR="006C4C1B" w:rsidRDefault="006C4C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1B" w:rsidRDefault="006C4C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47" w:rsidRDefault="00560F47" w:rsidP="006C4C1B">
      <w:pPr>
        <w:spacing w:after="0" w:line="240" w:lineRule="auto"/>
      </w:pPr>
      <w:r>
        <w:separator/>
      </w:r>
    </w:p>
  </w:footnote>
  <w:footnote w:type="continuationSeparator" w:id="0">
    <w:p w:rsidR="00560F47" w:rsidRDefault="00560F47" w:rsidP="006C4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1B" w:rsidRDefault="006C4C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1B" w:rsidRDefault="006C4C1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1B" w:rsidRDefault="006C4C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41E0D"/>
    <w:multiLevelType w:val="hybridMultilevel"/>
    <w:tmpl w:val="67E68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C1B"/>
    <w:rsid w:val="00087011"/>
    <w:rsid w:val="00150A35"/>
    <w:rsid w:val="001562BA"/>
    <w:rsid w:val="001B23A3"/>
    <w:rsid w:val="00560F47"/>
    <w:rsid w:val="006C4C1B"/>
    <w:rsid w:val="006D2405"/>
    <w:rsid w:val="00B7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4C1B"/>
    <w:pPr>
      <w:spacing w:after="0" w:line="240" w:lineRule="auto"/>
    </w:pPr>
    <w:rPr>
      <w:rFonts w:asciiTheme="minorHAnsi" w:eastAsiaTheme="minorEastAsia" w:hAnsiTheme="minorHAns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C1B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C4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4C1B"/>
  </w:style>
  <w:style w:type="paragraph" w:styleId="Footer">
    <w:name w:val="footer"/>
    <w:basedOn w:val="Normal"/>
    <w:link w:val="FooterChar"/>
    <w:uiPriority w:val="99"/>
    <w:unhideWhenUsed/>
    <w:rsid w:val="006C4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3970</Characters>
  <Application>Microsoft Office Word</Application>
  <DocSecurity>0</DocSecurity>
  <Lines>33</Lines>
  <Paragraphs>9</Paragraphs>
  <ScaleCrop>false</ScaleCrop>
  <Company>Organization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2015-11-24T09:44:00Z</dcterms:created>
  <dcterms:modified xsi:type="dcterms:W3CDTF">2015-11-24T09:49:00Z</dcterms:modified>
</cp:coreProperties>
</file>